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AF" w:rsidRDefault="005D45AF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b/>
          <w:sz w:val="22"/>
          <w:szCs w:val="22"/>
          <w:shd w:val="clear" w:color="auto" w:fill="FFFFFF"/>
        </w:rPr>
      </w:pPr>
      <w:bookmarkStart w:id="0" w:name="_GoBack"/>
      <w:bookmarkEnd w:id="0"/>
    </w:p>
    <w:p w:rsidR="00726755" w:rsidRPr="00586DCF" w:rsidRDefault="00726755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b/>
          <w:sz w:val="22"/>
          <w:szCs w:val="22"/>
          <w:shd w:val="clear" w:color="auto" w:fill="FFFFFF"/>
        </w:rPr>
      </w:pPr>
      <w:r w:rsidRPr="00586DCF">
        <w:rPr>
          <w:rFonts w:ascii="Trebuchet MS" w:hAnsi="Trebuchet MS" w:cs="Arial"/>
          <w:b/>
          <w:sz w:val="22"/>
          <w:szCs w:val="22"/>
          <w:shd w:val="clear" w:color="auto" w:fill="FFFFFF"/>
        </w:rPr>
        <w:t>Lessons in Life</w:t>
      </w:r>
    </w:p>
    <w:p w:rsidR="00586DCF" w:rsidRDefault="00586DCF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i/>
          <w:sz w:val="22"/>
          <w:szCs w:val="22"/>
          <w:shd w:val="clear" w:color="auto" w:fill="FFFFFF"/>
        </w:rPr>
      </w:pPr>
    </w:p>
    <w:p w:rsidR="00726755" w:rsidRPr="00586DCF" w:rsidRDefault="00334942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i/>
          <w:sz w:val="22"/>
          <w:szCs w:val="22"/>
          <w:shd w:val="clear" w:color="auto" w:fill="FFFFFF"/>
        </w:rPr>
      </w:pPr>
      <w:r>
        <w:rPr>
          <w:rFonts w:ascii="Trebuchet MS" w:hAnsi="Trebuchet MS" w:cs="Arial"/>
          <w:i/>
          <w:sz w:val="22"/>
          <w:szCs w:val="22"/>
          <w:shd w:val="clear" w:color="auto" w:fill="FFFFFF"/>
        </w:rPr>
        <w:t>Ryan Chegwidden, actuarial h</w:t>
      </w:r>
      <w:r w:rsidR="00726755" w:rsidRPr="00586DCF">
        <w:rPr>
          <w:rFonts w:ascii="Trebuchet MS" w:hAnsi="Trebuchet MS" w:cs="Arial"/>
          <w:i/>
          <w:sz w:val="22"/>
          <w:szCs w:val="22"/>
          <w:shd w:val="clear" w:color="auto" w:fill="FFFFFF"/>
        </w:rPr>
        <w:t>ead at Altrisk, takes a look at the challenges that come with getting cover for impaired lives</w:t>
      </w:r>
      <w:r w:rsidR="00E53D5C" w:rsidRPr="00586DCF">
        <w:rPr>
          <w:rFonts w:ascii="Trebuchet MS" w:hAnsi="Trebuchet MS" w:cs="Arial"/>
          <w:i/>
          <w:sz w:val="22"/>
          <w:szCs w:val="22"/>
          <w:shd w:val="clear" w:color="auto" w:fill="FFFFFF"/>
        </w:rPr>
        <w:t>.</w:t>
      </w:r>
      <w:r w:rsidR="00726755" w:rsidRPr="00586DCF">
        <w:rPr>
          <w:rFonts w:ascii="Trebuchet MS" w:hAnsi="Trebuchet MS" w:cs="Arial"/>
          <w:i/>
          <w:sz w:val="22"/>
          <w:szCs w:val="22"/>
          <w:shd w:val="clear" w:color="auto" w:fill="FFFFFF"/>
        </w:rPr>
        <w:t xml:space="preserve"> </w:t>
      </w:r>
    </w:p>
    <w:p w:rsidR="00726755" w:rsidRPr="00586DCF" w:rsidRDefault="00726755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  <w:shd w:val="clear" w:color="auto" w:fill="FFFFFF"/>
        </w:rPr>
      </w:pPr>
    </w:p>
    <w:p w:rsidR="00B96528" w:rsidRDefault="00334942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  <w:shd w:val="clear" w:color="auto" w:fill="FFFFFF"/>
        </w:rPr>
      </w:pPr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Your client wants the right insurance, at the right premium, and it must provide them with cover </w:t>
      </w:r>
      <w:r w:rsidR="00CE6DCA">
        <w:rPr>
          <w:rFonts w:ascii="Trebuchet MS" w:hAnsi="Trebuchet MS" w:cs="Arial"/>
          <w:sz w:val="22"/>
          <w:szCs w:val="22"/>
          <w:shd w:val="clear" w:color="auto" w:fill="FFFFFF"/>
        </w:rPr>
        <w:t xml:space="preserve">for </w:t>
      </w:r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just about anything </w:t>
      </w:r>
      <w:r w:rsidR="00F71890" w:rsidRPr="00586DCF">
        <w:rPr>
          <w:rFonts w:ascii="Trebuchet MS" w:hAnsi="Trebuchet MS" w:cs="Arial"/>
          <w:sz w:val="22"/>
          <w:szCs w:val="22"/>
          <w:shd w:val="clear" w:color="auto" w:fill="FFFFFF"/>
        </w:rPr>
        <w:t xml:space="preserve">that </w:t>
      </w:r>
      <w:r>
        <w:rPr>
          <w:rFonts w:ascii="Trebuchet MS" w:hAnsi="Trebuchet MS" w:cs="Arial"/>
          <w:sz w:val="22"/>
          <w:szCs w:val="22"/>
          <w:shd w:val="clear" w:color="auto" w:fill="FFFFFF"/>
        </w:rPr>
        <w:t>could jeopardise their</w:t>
      </w:r>
      <w:r w:rsidR="00F71890" w:rsidRPr="00586DCF">
        <w:rPr>
          <w:rFonts w:ascii="Trebuchet MS" w:hAnsi="Trebuchet MS" w:cs="Arial"/>
          <w:sz w:val="22"/>
          <w:szCs w:val="22"/>
          <w:shd w:val="clear" w:color="auto" w:fill="FFFFFF"/>
        </w:rPr>
        <w:t xml:space="preserve"> future financial security</w:t>
      </w:r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r w:rsidR="00B96528" w:rsidRPr="00586DCF">
        <w:rPr>
          <w:rFonts w:ascii="Trebuchet MS" w:hAnsi="Trebuchet MS" w:cs="Arial"/>
          <w:sz w:val="22"/>
          <w:szCs w:val="22"/>
          <w:shd w:val="clear" w:color="auto" w:fill="FFFFFF"/>
        </w:rPr>
        <w:t xml:space="preserve"> But what happens when the process is not </w:t>
      </w:r>
      <w:r>
        <w:rPr>
          <w:rFonts w:ascii="Trebuchet MS" w:hAnsi="Trebuchet MS" w:cs="Arial"/>
          <w:sz w:val="22"/>
          <w:szCs w:val="22"/>
          <w:shd w:val="clear" w:color="auto" w:fill="FFFFFF"/>
        </w:rPr>
        <w:t>quite as straightforward? What if</w:t>
      </w:r>
      <w:r w:rsidR="00B96528" w:rsidRPr="00586DCF">
        <w:rPr>
          <w:rFonts w:ascii="Trebuchet MS" w:hAnsi="Trebuchet MS" w:cs="Arial"/>
          <w:sz w:val="22"/>
          <w:szCs w:val="22"/>
          <w:shd w:val="clear" w:color="auto" w:fill="FFFFFF"/>
        </w:rPr>
        <w:t xml:space="preserve"> y</w:t>
      </w:r>
      <w:r w:rsidR="00CE6DCA">
        <w:rPr>
          <w:rFonts w:ascii="Trebuchet MS" w:hAnsi="Trebuchet MS" w:cs="Arial"/>
          <w:sz w:val="22"/>
          <w:szCs w:val="22"/>
          <w:shd w:val="clear" w:color="auto" w:fill="FFFFFF"/>
        </w:rPr>
        <w:t xml:space="preserve">our client </w:t>
      </w:r>
      <w:r>
        <w:rPr>
          <w:rFonts w:ascii="Trebuchet MS" w:hAnsi="Trebuchet MS" w:cs="Arial"/>
          <w:sz w:val="22"/>
          <w:szCs w:val="22"/>
          <w:shd w:val="clear" w:color="auto" w:fill="FFFFFF"/>
        </w:rPr>
        <w:t>has</w:t>
      </w:r>
      <w:r w:rsidR="00B96528" w:rsidRPr="00586DCF">
        <w:rPr>
          <w:rFonts w:ascii="Trebuchet MS" w:hAnsi="Trebuchet MS" w:cs="Arial"/>
          <w:sz w:val="22"/>
          <w:szCs w:val="22"/>
          <w:shd w:val="clear" w:color="auto" w:fill="FFFFFF"/>
        </w:rPr>
        <w:t xml:space="preserve"> extraordinary</w:t>
      </w:r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risks</w:t>
      </w:r>
      <w:r w:rsidR="00CE6DCA">
        <w:rPr>
          <w:rFonts w:ascii="Trebuchet MS" w:hAnsi="Trebuchet MS" w:cs="Arial"/>
          <w:sz w:val="22"/>
          <w:szCs w:val="22"/>
          <w:shd w:val="clear" w:color="auto" w:fill="FFFFFF"/>
        </w:rPr>
        <w:t>?</w:t>
      </w:r>
      <w:r w:rsidR="00FD0D03">
        <w:rPr>
          <w:rFonts w:ascii="Trebuchet MS" w:hAnsi="Trebuchet MS" w:cs="Arial"/>
          <w:sz w:val="22"/>
          <w:szCs w:val="22"/>
          <w:shd w:val="clear" w:color="auto" w:fill="FFFFFF"/>
        </w:rPr>
        <w:t xml:space="preserve"> Someone could have</w:t>
      </w:r>
      <w:r w:rsidR="00CE6DCA">
        <w:rPr>
          <w:rFonts w:ascii="Trebuchet MS" w:hAnsi="Trebuchet MS" w:cs="Arial"/>
          <w:sz w:val="22"/>
          <w:szCs w:val="22"/>
          <w:shd w:val="clear" w:color="auto" w:fill="FFFFFF"/>
        </w:rPr>
        <w:t xml:space="preserve"> multiple health conditions such as </w:t>
      </w:r>
      <w:r w:rsidR="00FD0D03">
        <w:rPr>
          <w:rFonts w:ascii="Trebuchet MS" w:hAnsi="Trebuchet MS" w:cs="Arial"/>
          <w:sz w:val="22"/>
          <w:szCs w:val="22"/>
          <w:shd w:val="clear" w:color="auto" w:fill="FFFFFF"/>
        </w:rPr>
        <w:t>diabetes</w:t>
      </w:r>
      <w:r w:rsidR="00CE6DCA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r w:rsidR="00FD0D03">
        <w:rPr>
          <w:rFonts w:ascii="Trebuchet MS" w:hAnsi="Trebuchet MS" w:cs="Arial"/>
          <w:sz w:val="22"/>
          <w:szCs w:val="22"/>
          <w:shd w:val="clear" w:color="auto" w:fill="FFFFFF"/>
        </w:rPr>
        <w:t>and</w:t>
      </w:r>
      <w:r w:rsidR="00CE6DCA">
        <w:rPr>
          <w:rFonts w:ascii="Trebuchet MS" w:hAnsi="Trebuchet MS" w:cs="Arial"/>
          <w:sz w:val="22"/>
          <w:szCs w:val="22"/>
          <w:shd w:val="clear" w:color="auto" w:fill="FFFFFF"/>
        </w:rPr>
        <w:t xml:space="preserve"> heart prob</w:t>
      </w:r>
      <w:r w:rsidR="007D4367">
        <w:rPr>
          <w:rFonts w:ascii="Trebuchet MS" w:hAnsi="Trebuchet MS" w:cs="Arial"/>
          <w:sz w:val="22"/>
          <w:szCs w:val="22"/>
          <w:shd w:val="clear" w:color="auto" w:fill="FFFFFF"/>
        </w:rPr>
        <w:t>lems</w:t>
      </w:r>
      <w:r w:rsidR="00FD0D03">
        <w:rPr>
          <w:rFonts w:ascii="Trebuchet MS" w:hAnsi="Trebuchet MS" w:cs="Arial"/>
          <w:sz w:val="22"/>
          <w:szCs w:val="22"/>
          <w:shd w:val="clear" w:color="auto" w:fill="FFFFFF"/>
        </w:rPr>
        <w:t>,</w:t>
      </w:r>
      <w:r w:rsidR="007D4367">
        <w:rPr>
          <w:rFonts w:ascii="Trebuchet MS" w:hAnsi="Trebuchet MS" w:cs="Arial"/>
          <w:sz w:val="22"/>
          <w:szCs w:val="22"/>
          <w:shd w:val="clear" w:color="auto" w:fill="FFFFFF"/>
        </w:rPr>
        <w:t xml:space="preserve"> or a heart and kidney condition. </w:t>
      </w:r>
      <w:r w:rsidR="00CE6DCA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</w:p>
    <w:p w:rsidR="007D4367" w:rsidRPr="00586DCF" w:rsidRDefault="007D4367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  <w:shd w:val="clear" w:color="auto" w:fill="FFFFFF"/>
        </w:rPr>
      </w:pPr>
    </w:p>
    <w:p w:rsidR="00B96528" w:rsidRPr="00586DCF" w:rsidRDefault="003D2AE7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</w:rPr>
      </w:pPr>
      <w:r w:rsidRPr="00586DCF">
        <w:rPr>
          <w:rFonts w:ascii="Trebuchet MS" w:hAnsi="Trebuchet MS" w:cs="Arial"/>
          <w:sz w:val="22"/>
          <w:szCs w:val="22"/>
        </w:rPr>
        <w:t>The reality is that impaired lives are becoming more commonplace</w:t>
      </w:r>
      <w:r w:rsidR="00BC0EE8" w:rsidRPr="00586DCF">
        <w:rPr>
          <w:rFonts w:ascii="Trebuchet MS" w:hAnsi="Trebuchet MS" w:cs="Arial"/>
          <w:sz w:val="22"/>
          <w:szCs w:val="22"/>
        </w:rPr>
        <w:t xml:space="preserve">.  </w:t>
      </w:r>
      <w:r w:rsidRPr="00586DCF">
        <w:rPr>
          <w:rFonts w:ascii="Trebuchet MS" w:hAnsi="Trebuchet MS" w:cs="Arial"/>
          <w:sz w:val="22"/>
          <w:szCs w:val="22"/>
        </w:rPr>
        <w:t>It’s a worthwhile exercise to asses w</w:t>
      </w:r>
      <w:r w:rsidR="00E84028" w:rsidRPr="00586DCF">
        <w:rPr>
          <w:rFonts w:ascii="Trebuchet MS" w:hAnsi="Trebuchet MS" w:cs="Arial"/>
          <w:sz w:val="22"/>
          <w:szCs w:val="22"/>
        </w:rPr>
        <w:t xml:space="preserve">hat percentage of your </w:t>
      </w:r>
      <w:r w:rsidR="00600E6E" w:rsidRPr="00586DCF">
        <w:rPr>
          <w:rFonts w:ascii="Trebuchet MS" w:hAnsi="Trebuchet MS" w:cs="Arial"/>
          <w:sz w:val="22"/>
          <w:szCs w:val="22"/>
        </w:rPr>
        <w:t>client</w:t>
      </w:r>
      <w:r w:rsidR="00E84028" w:rsidRPr="00586DCF">
        <w:rPr>
          <w:rFonts w:ascii="Trebuchet MS" w:hAnsi="Trebuchet MS" w:cs="Arial"/>
          <w:sz w:val="22"/>
          <w:szCs w:val="22"/>
        </w:rPr>
        <w:t xml:space="preserve"> base is </w:t>
      </w:r>
      <w:r w:rsidR="00FD0D03">
        <w:rPr>
          <w:rFonts w:ascii="Trebuchet MS" w:hAnsi="Trebuchet MS" w:cs="Arial"/>
          <w:sz w:val="22"/>
          <w:szCs w:val="22"/>
        </w:rPr>
        <w:t xml:space="preserve">now </w:t>
      </w:r>
      <w:r w:rsidR="00BF2F23">
        <w:rPr>
          <w:rFonts w:ascii="Trebuchet MS" w:hAnsi="Trebuchet MS" w:cs="Arial"/>
          <w:sz w:val="22"/>
          <w:szCs w:val="22"/>
        </w:rPr>
        <w:t xml:space="preserve">classified as high </w:t>
      </w:r>
      <w:r w:rsidR="00B505D9" w:rsidRPr="00586DCF">
        <w:rPr>
          <w:rFonts w:ascii="Trebuchet MS" w:hAnsi="Trebuchet MS" w:cs="Arial"/>
          <w:sz w:val="22"/>
          <w:szCs w:val="22"/>
        </w:rPr>
        <w:t>risk</w:t>
      </w:r>
      <w:r w:rsidR="00FD0D03">
        <w:rPr>
          <w:rFonts w:ascii="Trebuchet MS" w:hAnsi="Trebuchet MS" w:cs="Arial"/>
          <w:sz w:val="22"/>
          <w:szCs w:val="22"/>
        </w:rPr>
        <w:t>, compared to</w:t>
      </w:r>
      <w:r w:rsidR="00B505D9" w:rsidRPr="00586DCF">
        <w:rPr>
          <w:rFonts w:ascii="Trebuchet MS" w:hAnsi="Trebuchet MS" w:cs="Arial"/>
          <w:sz w:val="22"/>
          <w:szCs w:val="22"/>
        </w:rPr>
        <w:t xml:space="preserve"> ten or 15 years ago.</w:t>
      </w:r>
      <w:r w:rsidR="00BC0EE8" w:rsidRPr="00586DCF">
        <w:rPr>
          <w:rFonts w:ascii="Trebuchet MS" w:hAnsi="Trebuchet MS" w:cs="Arial"/>
          <w:sz w:val="22"/>
          <w:szCs w:val="22"/>
        </w:rPr>
        <w:t xml:space="preserve">  </w:t>
      </w:r>
      <w:r w:rsidRPr="00586DCF">
        <w:rPr>
          <w:rFonts w:ascii="Trebuchet MS" w:hAnsi="Trebuchet MS" w:cs="Arial"/>
          <w:sz w:val="22"/>
          <w:szCs w:val="22"/>
        </w:rPr>
        <w:t>A</w:t>
      </w:r>
      <w:r w:rsidR="00600E6E" w:rsidRPr="00586DCF">
        <w:rPr>
          <w:rFonts w:ascii="Trebuchet MS" w:hAnsi="Trebuchet MS" w:cs="Arial"/>
          <w:sz w:val="22"/>
          <w:szCs w:val="22"/>
        </w:rPr>
        <w:t xml:space="preserve">s much as insurers have had to reassess their </w:t>
      </w:r>
      <w:r w:rsidRPr="00586DCF">
        <w:rPr>
          <w:rFonts w:ascii="Trebuchet MS" w:hAnsi="Trebuchet MS" w:cs="Arial"/>
          <w:sz w:val="22"/>
          <w:szCs w:val="22"/>
        </w:rPr>
        <w:t>product de</w:t>
      </w:r>
      <w:r w:rsidR="00BF2F23">
        <w:rPr>
          <w:rFonts w:ascii="Trebuchet MS" w:hAnsi="Trebuchet MS" w:cs="Arial"/>
          <w:sz w:val="22"/>
          <w:szCs w:val="22"/>
        </w:rPr>
        <w:t>sign and underwriting practices</w:t>
      </w:r>
      <w:r w:rsidRPr="00586DCF">
        <w:rPr>
          <w:rFonts w:ascii="Trebuchet MS" w:hAnsi="Trebuchet MS" w:cs="Arial"/>
          <w:sz w:val="22"/>
          <w:szCs w:val="22"/>
        </w:rPr>
        <w:t xml:space="preserve"> to cater for </w:t>
      </w:r>
      <w:r w:rsidR="00600E6E" w:rsidRPr="00586DCF">
        <w:rPr>
          <w:rFonts w:ascii="Trebuchet MS" w:hAnsi="Trebuchet MS" w:cs="Arial"/>
          <w:sz w:val="22"/>
          <w:szCs w:val="22"/>
        </w:rPr>
        <w:t>impaired lives, financial advisors also need to align their understanding of the “new normal” that is impaired lives.</w:t>
      </w:r>
    </w:p>
    <w:p w:rsidR="00B96528" w:rsidRPr="00586DCF" w:rsidRDefault="00B96528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</w:rPr>
      </w:pPr>
    </w:p>
    <w:p w:rsidR="008016A4" w:rsidRPr="00586DCF" w:rsidRDefault="003D2AE7" w:rsidP="00A52130">
      <w:pPr>
        <w:shd w:val="clear" w:color="auto" w:fill="FFFFFF"/>
        <w:spacing w:after="0" w:line="240" w:lineRule="auto"/>
        <w:rPr>
          <w:rFonts w:ascii="Trebuchet MS" w:hAnsi="Trebuchet MS" w:cs="Arial"/>
          <w:shd w:val="clear" w:color="auto" w:fill="FFFFFF"/>
        </w:rPr>
      </w:pPr>
      <w:r w:rsidRPr="00586DCF">
        <w:rPr>
          <w:rFonts w:ascii="Trebuchet MS" w:eastAsia="Times New Roman" w:hAnsi="Trebuchet MS" w:cs="Arial"/>
          <w:lang w:eastAsia="en-ZA"/>
        </w:rPr>
        <w:t>I</w:t>
      </w:r>
      <w:r w:rsidR="00E84028" w:rsidRPr="00586DCF">
        <w:rPr>
          <w:rFonts w:ascii="Trebuchet MS" w:eastAsia="Times New Roman" w:hAnsi="Trebuchet MS" w:cs="Arial"/>
          <w:lang w:eastAsia="en-ZA"/>
        </w:rPr>
        <w:t xml:space="preserve">t’s not easy </w:t>
      </w:r>
      <w:r w:rsidR="00B96528" w:rsidRPr="00586DCF">
        <w:rPr>
          <w:rFonts w:ascii="Trebuchet MS" w:eastAsia="Times New Roman" w:hAnsi="Trebuchet MS" w:cs="Arial"/>
          <w:lang w:eastAsia="en-ZA"/>
        </w:rPr>
        <w:t xml:space="preserve">securing </w:t>
      </w:r>
      <w:r w:rsidRPr="00CE6DCA">
        <w:rPr>
          <w:rFonts w:ascii="Trebuchet MS" w:eastAsia="Times New Roman" w:hAnsi="Trebuchet MS" w:cs="Arial"/>
          <w:i/>
          <w:lang w:eastAsia="en-ZA"/>
        </w:rPr>
        <w:t>quality</w:t>
      </w:r>
      <w:r w:rsidRPr="00586DCF">
        <w:rPr>
          <w:rFonts w:ascii="Trebuchet MS" w:eastAsia="Times New Roman" w:hAnsi="Trebuchet MS" w:cs="Arial"/>
          <w:lang w:eastAsia="en-ZA"/>
        </w:rPr>
        <w:t xml:space="preserve"> risk cover</w:t>
      </w:r>
      <w:r w:rsidR="00B96528" w:rsidRPr="00586DCF">
        <w:rPr>
          <w:rFonts w:ascii="Trebuchet MS" w:eastAsia="Times New Roman" w:hAnsi="Trebuchet MS" w:cs="Arial"/>
          <w:lang w:eastAsia="en-ZA"/>
        </w:rPr>
        <w:t xml:space="preserve"> for people who have health impairments </w:t>
      </w:r>
      <w:r w:rsidR="00E84028" w:rsidRPr="00586DCF">
        <w:rPr>
          <w:rFonts w:ascii="Trebuchet MS" w:eastAsia="Times New Roman" w:hAnsi="Trebuchet MS" w:cs="Arial"/>
          <w:lang w:eastAsia="en-ZA"/>
        </w:rPr>
        <w:t>that</w:t>
      </w:r>
      <w:r w:rsidR="00B96528" w:rsidRPr="00586DCF">
        <w:rPr>
          <w:rFonts w:ascii="Trebuchet MS" w:eastAsia="Times New Roman" w:hAnsi="Trebuchet MS" w:cs="Arial"/>
          <w:lang w:eastAsia="en-ZA"/>
        </w:rPr>
        <w:t xml:space="preserve"> </w:t>
      </w:r>
      <w:r w:rsidRPr="00586DCF">
        <w:rPr>
          <w:rFonts w:ascii="Trebuchet MS" w:eastAsia="Times New Roman" w:hAnsi="Trebuchet MS" w:cs="Arial"/>
          <w:lang w:eastAsia="en-ZA"/>
        </w:rPr>
        <w:t xml:space="preserve">could </w:t>
      </w:r>
      <w:r w:rsidR="00B96528" w:rsidRPr="00586DCF">
        <w:rPr>
          <w:rFonts w:ascii="Trebuchet MS" w:eastAsia="Times New Roman" w:hAnsi="Trebuchet MS" w:cs="Arial"/>
          <w:lang w:eastAsia="en-ZA"/>
        </w:rPr>
        <w:t>place them at a greater likelihood of a shorter life expectancy</w:t>
      </w:r>
      <w:r w:rsidR="00CA2256" w:rsidRPr="00586DCF">
        <w:rPr>
          <w:rFonts w:ascii="Trebuchet MS" w:eastAsia="Times New Roman" w:hAnsi="Trebuchet MS" w:cs="Arial"/>
          <w:lang w:eastAsia="en-ZA"/>
        </w:rPr>
        <w:t xml:space="preserve"> or</w:t>
      </w:r>
      <w:r w:rsidR="00BF2F23">
        <w:rPr>
          <w:rFonts w:ascii="Trebuchet MS" w:eastAsia="Times New Roman" w:hAnsi="Trebuchet MS" w:cs="Arial"/>
          <w:lang w:eastAsia="en-ZA"/>
        </w:rPr>
        <w:t xml:space="preserve"> an</w:t>
      </w:r>
      <w:r w:rsidR="00CA2256" w:rsidRPr="00586DCF">
        <w:rPr>
          <w:rFonts w:ascii="Trebuchet MS" w:eastAsia="Times New Roman" w:hAnsi="Trebuchet MS" w:cs="Arial"/>
          <w:lang w:eastAsia="en-ZA"/>
        </w:rPr>
        <w:t xml:space="preserve"> </w:t>
      </w:r>
      <w:r w:rsidR="002105AE" w:rsidRPr="00586DCF">
        <w:rPr>
          <w:rFonts w:ascii="Trebuchet MS" w:eastAsia="Times New Roman" w:hAnsi="Trebuchet MS" w:cs="Arial"/>
          <w:lang w:eastAsia="en-ZA"/>
        </w:rPr>
        <w:t>illness</w:t>
      </w:r>
      <w:r w:rsidRPr="00586DCF">
        <w:rPr>
          <w:rFonts w:ascii="Trebuchet MS" w:eastAsia="Times New Roman" w:hAnsi="Trebuchet MS" w:cs="Arial"/>
          <w:lang w:eastAsia="en-ZA"/>
        </w:rPr>
        <w:t xml:space="preserve">.  </w:t>
      </w:r>
      <w:r w:rsidR="00A52130" w:rsidRPr="00586DCF">
        <w:rPr>
          <w:rFonts w:ascii="Trebuchet MS" w:eastAsia="Times New Roman" w:hAnsi="Trebuchet MS" w:cs="Arial"/>
          <w:lang w:eastAsia="en-ZA"/>
        </w:rPr>
        <w:t>While the track record and claims experience of the insurer you choose to wo</w:t>
      </w:r>
      <w:r w:rsidR="00B505D9" w:rsidRPr="00586DCF">
        <w:rPr>
          <w:rFonts w:ascii="Trebuchet MS" w:eastAsia="Times New Roman" w:hAnsi="Trebuchet MS" w:cs="Arial"/>
          <w:lang w:eastAsia="en-ZA"/>
        </w:rPr>
        <w:t>r</w:t>
      </w:r>
      <w:r w:rsidR="00A52130" w:rsidRPr="00586DCF">
        <w:rPr>
          <w:rFonts w:ascii="Trebuchet MS" w:eastAsia="Times New Roman" w:hAnsi="Trebuchet MS" w:cs="Arial"/>
          <w:lang w:eastAsia="en-ZA"/>
        </w:rPr>
        <w:t xml:space="preserve">k with are important, your role in </w:t>
      </w:r>
      <w:r w:rsidR="00E84028" w:rsidRPr="00586DCF">
        <w:rPr>
          <w:rFonts w:ascii="Trebuchet MS" w:hAnsi="Trebuchet MS" w:cs="Arial"/>
          <w:shd w:val="clear" w:color="auto" w:fill="FFFFFF"/>
        </w:rPr>
        <w:t>finding the right solutions for your hard</w:t>
      </w:r>
      <w:r w:rsidR="00CA2256" w:rsidRPr="00586DCF">
        <w:rPr>
          <w:rFonts w:ascii="Trebuchet MS" w:hAnsi="Trebuchet MS" w:cs="Arial"/>
          <w:shd w:val="clear" w:color="auto" w:fill="FFFFFF"/>
        </w:rPr>
        <w:t>-</w:t>
      </w:r>
      <w:r w:rsidR="00E84028" w:rsidRPr="00586DCF">
        <w:rPr>
          <w:rFonts w:ascii="Trebuchet MS" w:hAnsi="Trebuchet MS" w:cs="Arial"/>
          <w:shd w:val="clear" w:color="auto" w:fill="FFFFFF"/>
        </w:rPr>
        <w:t>to</w:t>
      </w:r>
      <w:r w:rsidR="00CA2256" w:rsidRPr="00586DCF">
        <w:rPr>
          <w:rFonts w:ascii="Trebuchet MS" w:hAnsi="Trebuchet MS" w:cs="Arial"/>
          <w:shd w:val="clear" w:color="auto" w:fill="FFFFFF"/>
        </w:rPr>
        <w:t>-</w:t>
      </w:r>
      <w:r w:rsidR="00E84028" w:rsidRPr="00586DCF">
        <w:rPr>
          <w:rFonts w:ascii="Trebuchet MS" w:hAnsi="Trebuchet MS" w:cs="Arial"/>
          <w:shd w:val="clear" w:color="auto" w:fill="FFFFFF"/>
        </w:rPr>
        <w:t>place cases</w:t>
      </w:r>
      <w:r w:rsidR="00B505D9" w:rsidRPr="00586DCF">
        <w:rPr>
          <w:rFonts w:ascii="Trebuchet MS" w:hAnsi="Trebuchet MS" w:cs="Arial"/>
          <w:shd w:val="clear" w:color="auto" w:fill="FFFFFF"/>
        </w:rPr>
        <w:t xml:space="preserve"> is immeasurable</w:t>
      </w:r>
      <w:r w:rsidR="002D1F08" w:rsidRPr="00586DCF">
        <w:rPr>
          <w:rFonts w:ascii="Trebuchet MS" w:hAnsi="Trebuchet MS" w:cs="Arial"/>
          <w:shd w:val="clear" w:color="auto" w:fill="FFFFFF"/>
        </w:rPr>
        <w:t>.</w:t>
      </w:r>
    </w:p>
    <w:p w:rsidR="00E84028" w:rsidRPr="00586DCF" w:rsidRDefault="00E84028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1F08" w:rsidRPr="00586DCF" w:rsidRDefault="002D1F08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</w:rPr>
      </w:pPr>
      <w:r w:rsidRPr="00586DCF">
        <w:rPr>
          <w:rStyle w:val="Strong"/>
          <w:rFonts w:ascii="Trebuchet MS" w:hAnsi="Trebuchet MS" w:cs="Arial"/>
          <w:sz w:val="22"/>
          <w:szCs w:val="22"/>
          <w:bdr w:val="none" w:sz="0" w:space="0" w:color="auto" w:frame="1"/>
        </w:rPr>
        <w:t xml:space="preserve">Develop relationships with underwriters </w:t>
      </w:r>
    </w:p>
    <w:p w:rsidR="002105AE" w:rsidRPr="00586DCF" w:rsidRDefault="002105AE" w:rsidP="007267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  <w:shd w:val="clear" w:color="auto" w:fill="FFFFFF"/>
        </w:rPr>
      </w:pPr>
    </w:p>
    <w:p w:rsidR="00726755" w:rsidRPr="00586DCF" w:rsidRDefault="00726755" w:rsidP="007267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</w:rPr>
      </w:pPr>
      <w:r w:rsidRPr="00586DCF">
        <w:rPr>
          <w:rFonts w:ascii="Trebuchet MS" w:hAnsi="Trebuchet MS" w:cs="Arial"/>
          <w:sz w:val="22"/>
          <w:szCs w:val="22"/>
          <w:shd w:val="clear" w:color="auto" w:fill="FFFFFF"/>
        </w:rPr>
        <w:t xml:space="preserve">Possibly the quickest decision an average underwriter has to make is when they are faced with an application where the risk is </w:t>
      </w:r>
      <w:r w:rsidR="007D4367">
        <w:rPr>
          <w:rFonts w:ascii="Trebuchet MS" w:hAnsi="Trebuchet MS" w:cs="Arial"/>
          <w:sz w:val="22"/>
          <w:szCs w:val="22"/>
          <w:shd w:val="clear" w:color="auto" w:fill="FFFFFF"/>
        </w:rPr>
        <w:t>too high</w:t>
      </w:r>
      <w:r w:rsidRPr="00586DCF">
        <w:rPr>
          <w:rFonts w:ascii="Trebuchet MS" w:hAnsi="Trebuchet MS" w:cs="Arial"/>
          <w:sz w:val="22"/>
          <w:szCs w:val="22"/>
          <w:shd w:val="clear" w:color="auto" w:fill="FFFFFF"/>
        </w:rPr>
        <w:t>.  H</w:t>
      </w:r>
      <w:r w:rsidRPr="00586DCF">
        <w:rPr>
          <w:rFonts w:ascii="Trebuchet MS" w:hAnsi="Trebuchet MS" w:cs="Arial"/>
          <w:sz w:val="22"/>
          <w:szCs w:val="22"/>
        </w:rPr>
        <w:t>eart attack last m</w:t>
      </w:r>
      <w:r w:rsidR="007D4367">
        <w:rPr>
          <w:rFonts w:ascii="Trebuchet MS" w:hAnsi="Trebuchet MS" w:cs="Arial"/>
          <w:sz w:val="22"/>
          <w:szCs w:val="22"/>
        </w:rPr>
        <w:t xml:space="preserve">onth, survived cancer, HIV+, diabetic and </w:t>
      </w:r>
      <w:r w:rsidRPr="00586DCF">
        <w:rPr>
          <w:rFonts w:ascii="Trebuchet MS" w:hAnsi="Trebuchet MS" w:cs="Arial"/>
          <w:sz w:val="22"/>
          <w:szCs w:val="22"/>
        </w:rPr>
        <w:t>clinically depressed</w:t>
      </w:r>
      <w:r w:rsidR="007D4367">
        <w:rPr>
          <w:rFonts w:ascii="Trebuchet MS" w:hAnsi="Trebuchet MS" w:cs="Arial"/>
          <w:sz w:val="22"/>
          <w:szCs w:val="22"/>
        </w:rPr>
        <w:t xml:space="preserve"> — does this sound</w:t>
      </w:r>
      <w:r w:rsidRPr="00586DCF">
        <w:rPr>
          <w:rFonts w:ascii="Trebuchet MS" w:hAnsi="Trebuchet MS" w:cs="Arial"/>
          <w:sz w:val="22"/>
          <w:szCs w:val="22"/>
        </w:rPr>
        <w:t xml:space="preserve"> </w:t>
      </w:r>
      <w:r w:rsidR="007D4367">
        <w:rPr>
          <w:rFonts w:ascii="Trebuchet MS" w:hAnsi="Trebuchet MS" w:cs="Arial"/>
          <w:sz w:val="22"/>
          <w:szCs w:val="22"/>
        </w:rPr>
        <w:t>like any of your clients</w:t>
      </w:r>
      <w:r w:rsidRPr="00586DCF">
        <w:rPr>
          <w:rFonts w:ascii="Trebuchet MS" w:hAnsi="Trebuchet MS" w:cs="Arial"/>
          <w:sz w:val="22"/>
          <w:szCs w:val="22"/>
        </w:rPr>
        <w:t xml:space="preserve">?  </w:t>
      </w:r>
    </w:p>
    <w:p w:rsidR="00726755" w:rsidRPr="00586DCF" w:rsidRDefault="00726755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</w:rPr>
      </w:pPr>
    </w:p>
    <w:p w:rsidR="008016A4" w:rsidRPr="00586DCF" w:rsidRDefault="00726755" w:rsidP="00F718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 w:val="22"/>
          <w:szCs w:val="22"/>
        </w:rPr>
      </w:pPr>
      <w:r w:rsidRPr="00586DCF">
        <w:rPr>
          <w:rFonts w:ascii="Trebuchet MS" w:hAnsi="Trebuchet MS" w:cs="Arial"/>
          <w:sz w:val="22"/>
          <w:szCs w:val="22"/>
        </w:rPr>
        <w:t>W</w:t>
      </w:r>
      <w:r w:rsidR="002D1F08" w:rsidRPr="00586DCF">
        <w:rPr>
          <w:rFonts w:ascii="Trebuchet MS" w:hAnsi="Trebuchet MS" w:cs="Arial"/>
          <w:sz w:val="22"/>
          <w:szCs w:val="22"/>
        </w:rPr>
        <w:t>hen it comes to getting cover for your hard</w:t>
      </w:r>
      <w:r w:rsidR="00F871C7" w:rsidRPr="00586DCF">
        <w:rPr>
          <w:rFonts w:ascii="Trebuchet MS" w:hAnsi="Trebuchet MS" w:cs="Arial"/>
          <w:sz w:val="22"/>
          <w:szCs w:val="22"/>
        </w:rPr>
        <w:t>-</w:t>
      </w:r>
      <w:r w:rsidR="002D1F08" w:rsidRPr="00586DCF">
        <w:rPr>
          <w:rFonts w:ascii="Trebuchet MS" w:hAnsi="Trebuchet MS" w:cs="Arial"/>
          <w:sz w:val="22"/>
          <w:szCs w:val="22"/>
        </w:rPr>
        <w:t>to</w:t>
      </w:r>
      <w:r w:rsidR="00F871C7" w:rsidRPr="00586DCF">
        <w:rPr>
          <w:rFonts w:ascii="Trebuchet MS" w:hAnsi="Trebuchet MS" w:cs="Arial"/>
          <w:sz w:val="22"/>
          <w:szCs w:val="22"/>
        </w:rPr>
        <w:t>-</w:t>
      </w:r>
      <w:r w:rsidR="002D1F08" w:rsidRPr="00586DCF">
        <w:rPr>
          <w:rFonts w:ascii="Trebuchet MS" w:hAnsi="Trebuchet MS" w:cs="Arial"/>
          <w:sz w:val="22"/>
          <w:szCs w:val="22"/>
        </w:rPr>
        <w:t>c</w:t>
      </w:r>
      <w:r w:rsidR="00B505D9" w:rsidRPr="00586DCF">
        <w:rPr>
          <w:rFonts w:ascii="Trebuchet MS" w:hAnsi="Trebuchet MS" w:cs="Arial"/>
          <w:sz w:val="22"/>
          <w:szCs w:val="22"/>
        </w:rPr>
        <w:t xml:space="preserve">over </w:t>
      </w:r>
      <w:r w:rsidR="002D1F08" w:rsidRPr="00586DCF">
        <w:rPr>
          <w:rFonts w:ascii="Trebuchet MS" w:hAnsi="Trebuchet MS" w:cs="Arial"/>
          <w:sz w:val="22"/>
          <w:szCs w:val="22"/>
        </w:rPr>
        <w:t>cases, a good relationship with the insurer</w:t>
      </w:r>
      <w:r w:rsidR="00F871C7" w:rsidRPr="00586DCF">
        <w:rPr>
          <w:rFonts w:ascii="Trebuchet MS" w:hAnsi="Trebuchet MS" w:cs="Arial"/>
          <w:sz w:val="22"/>
          <w:szCs w:val="22"/>
        </w:rPr>
        <w:t xml:space="preserve"> and a</w:t>
      </w:r>
      <w:r w:rsidR="00BF2F23">
        <w:rPr>
          <w:rFonts w:ascii="Trebuchet MS" w:hAnsi="Trebuchet MS" w:cs="Arial"/>
          <w:sz w:val="22"/>
          <w:szCs w:val="22"/>
        </w:rPr>
        <w:t xml:space="preserve">ccessibility to the </w:t>
      </w:r>
      <w:r w:rsidR="00F871C7" w:rsidRPr="00586DCF">
        <w:rPr>
          <w:rFonts w:ascii="Trebuchet MS" w:hAnsi="Trebuchet MS" w:cs="Arial"/>
          <w:sz w:val="22"/>
          <w:szCs w:val="22"/>
        </w:rPr>
        <w:t xml:space="preserve">underwriting team is </w:t>
      </w:r>
      <w:r w:rsidR="00A44701">
        <w:rPr>
          <w:rFonts w:ascii="Trebuchet MS" w:hAnsi="Trebuchet MS" w:cs="Arial"/>
          <w:sz w:val="22"/>
          <w:szCs w:val="22"/>
        </w:rPr>
        <w:t>important</w:t>
      </w:r>
      <w:r w:rsidR="002D1F08" w:rsidRPr="00586DCF">
        <w:rPr>
          <w:rFonts w:ascii="Trebuchet MS" w:hAnsi="Trebuchet MS" w:cs="Arial"/>
          <w:sz w:val="22"/>
          <w:szCs w:val="22"/>
        </w:rPr>
        <w:t xml:space="preserve">.  </w:t>
      </w:r>
      <w:r w:rsidRPr="00586DCF">
        <w:rPr>
          <w:rFonts w:ascii="Trebuchet MS" w:hAnsi="Trebuchet MS" w:cs="Arial"/>
          <w:sz w:val="22"/>
          <w:szCs w:val="22"/>
        </w:rPr>
        <w:t xml:space="preserve">This allows you to have a </w:t>
      </w:r>
      <w:r w:rsidR="008016A4" w:rsidRPr="00586DCF">
        <w:rPr>
          <w:rFonts w:ascii="Trebuchet MS" w:hAnsi="Trebuchet MS" w:cs="Arial"/>
          <w:sz w:val="22"/>
          <w:szCs w:val="22"/>
        </w:rPr>
        <w:t xml:space="preserve">grasp of what is possible with </w:t>
      </w:r>
      <w:r w:rsidR="00556699">
        <w:rPr>
          <w:rFonts w:ascii="Trebuchet MS" w:hAnsi="Trebuchet MS" w:cs="Arial"/>
          <w:sz w:val="22"/>
          <w:szCs w:val="22"/>
        </w:rPr>
        <w:t>the insurer</w:t>
      </w:r>
      <w:r w:rsidR="00F871C7" w:rsidRPr="00586DCF">
        <w:rPr>
          <w:rFonts w:ascii="Trebuchet MS" w:hAnsi="Trebuchet MS" w:cs="Arial"/>
          <w:sz w:val="22"/>
          <w:szCs w:val="22"/>
        </w:rPr>
        <w:t xml:space="preserve"> and </w:t>
      </w:r>
      <w:r w:rsidR="00BF2F23">
        <w:rPr>
          <w:rFonts w:ascii="Trebuchet MS" w:hAnsi="Trebuchet MS" w:cs="Arial"/>
          <w:sz w:val="22"/>
          <w:szCs w:val="22"/>
        </w:rPr>
        <w:t>question</w:t>
      </w:r>
      <w:r w:rsidRPr="00586DCF">
        <w:rPr>
          <w:rFonts w:ascii="Trebuchet MS" w:hAnsi="Trebuchet MS" w:cs="Arial"/>
          <w:sz w:val="22"/>
          <w:szCs w:val="22"/>
        </w:rPr>
        <w:t xml:space="preserve"> the </w:t>
      </w:r>
      <w:r w:rsidR="002D1F08" w:rsidRPr="00586DCF">
        <w:rPr>
          <w:rFonts w:ascii="Trebuchet MS" w:hAnsi="Trebuchet MS" w:cs="Arial"/>
          <w:sz w:val="22"/>
          <w:szCs w:val="22"/>
        </w:rPr>
        <w:t xml:space="preserve">terms, conditions and benefit options on any offers </w:t>
      </w:r>
      <w:r w:rsidR="00556699">
        <w:rPr>
          <w:rFonts w:ascii="Trebuchet MS" w:hAnsi="Trebuchet MS" w:cs="Arial"/>
          <w:sz w:val="22"/>
          <w:szCs w:val="22"/>
        </w:rPr>
        <w:t xml:space="preserve">for your client. </w:t>
      </w:r>
    </w:p>
    <w:p w:rsidR="00B505D9" w:rsidRPr="00586DCF" w:rsidRDefault="00B505D9" w:rsidP="00F71890">
      <w:pPr>
        <w:shd w:val="clear" w:color="auto" w:fill="FFFFFF"/>
        <w:spacing w:before="75" w:after="0" w:line="240" w:lineRule="auto"/>
        <w:outlineLvl w:val="1"/>
        <w:rPr>
          <w:rFonts w:ascii="Trebuchet MS" w:eastAsia="Times New Roman" w:hAnsi="Trebuchet MS" w:cs="Arial"/>
          <w:b/>
          <w:spacing w:val="-15"/>
          <w:lang w:eastAsia="en-ZA"/>
        </w:rPr>
      </w:pPr>
    </w:p>
    <w:p w:rsidR="008016A4" w:rsidRPr="00586DCF" w:rsidRDefault="00726755" w:rsidP="00F71890">
      <w:pPr>
        <w:shd w:val="clear" w:color="auto" w:fill="FFFFFF"/>
        <w:spacing w:before="75" w:after="0" w:line="240" w:lineRule="auto"/>
        <w:outlineLvl w:val="1"/>
        <w:rPr>
          <w:rFonts w:ascii="Trebuchet MS" w:eastAsia="Times New Roman" w:hAnsi="Trebuchet MS" w:cs="Arial"/>
          <w:b/>
          <w:spacing w:val="-15"/>
          <w:lang w:eastAsia="en-ZA"/>
        </w:rPr>
      </w:pPr>
      <w:r w:rsidRPr="00586DCF">
        <w:rPr>
          <w:rFonts w:ascii="Trebuchet MS" w:eastAsia="Times New Roman" w:hAnsi="Trebuchet MS" w:cs="Arial"/>
          <w:b/>
          <w:spacing w:val="-15"/>
          <w:lang w:eastAsia="en-ZA"/>
        </w:rPr>
        <w:t>Underwriting considerations</w:t>
      </w:r>
    </w:p>
    <w:p w:rsidR="002105AE" w:rsidRPr="00586DCF" w:rsidRDefault="002105AE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</w:p>
    <w:p w:rsidR="00BC0EE8" w:rsidRPr="00586DCF" w:rsidRDefault="00F871C7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  <w:r w:rsidRPr="00586DCF">
        <w:rPr>
          <w:rFonts w:ascii="Trebuchet MS" w:eastAsia="Times New Roman" w:hAnsi="Trebuchet MS" w:cs="Arial"/>
          <w:lang w:eastAsia="en-ZA"/>
        </w:rPr>
        <w:t>Assessing a</w:t>
      </w:r>
      <w:r w:rsidR="00BC0EE8" w:rsidRPr="00586DCF">
        <w:rPr>
          <w:rFonts w:ascii="Trebuchet MS" w:eastAsia="Times New Roman" w:hAnsi="Trebuchet MS" w:cs="Arial"/>
          <w:lang w:eastAsia="en-ZA"/>
        </w:rPr>
        <w:t>n impaired life</w:t>
      </w:r>
      <w:r w:rsidRPr="00586DCF">
        <w:rPr>
          <w:rFonts w:ascii="Trebuchet MS" w:eastAsia="Times New Roman" w:hAnsi="Trebuchet MS" w:cs="Arial"/>
          <w:lang w:eastAsia="en-ZA"/>
        </w:rPr>
        <w:t xml:space="preserve"> application requires careful attention to individual details and unique circumstances.  </w:t>
      </w:r>
      <w:r w:rsidR="002105AE" w:rsidRPr="00586DCF">
        <w:rPr>
          <w:rFonts w:ascii="Trebuchet MS" w:eastAsia="Times New Roman" w:hAnsi="Trebuchet MS" w:cs="Arial"/>
          <w:lang w:eastAsia="en-ZA"/>
        </w:rPr>
        <w:t>Underwriters need</w:t>
      </w:r>
      <w:r w:rsidRPr="00586DCF">
        <w:rPr>
          <w:rFonts w:ascii="Trebuchet MS" w:eastAsia="Times New Roman" w:hAnsi="Trebuchet MS" w:cs="Arial"/>
          <w:lang w:eastAsia="en-ZA"/>
        </w:rPr>
        <w:t xml:space="preserve"> comprehensive health data, </w:t>
      </w:r>
      <w:r w:rsidR="008016A4" w:rsidRPr="00586DCF">
        <w:rPr>
          <w:rFonts w:ascii="Trebuchet MS" w:eastAsia="Times New Roman" w:hAnsi="Trebuchet MS" w:cs="Arial"/>
          <w:lang w:eastAsia="en-ZA"/>
        </w:rPr>
        <w:t>medical records</w:t>
      </w:r>
      <w:r w:rsidRPr="00586DCF">
        <w:rPr>
          <w:rFonts w:ascii="Trebuchet MS" w:eastAsia="Times New Roman" w:hAnsi="Trebuchet MS" w:cs="Arial"/>
          <w:lang w:eastAsia="en-ZA"/>
        </w:rPr>
        <w:t xml:space="preserve"> and </w:t>
      </w:r>
      <w:r w:rsidR="002105AE" w:rsidRPr="00586DCF">
        <w:rPr>
          <w:rFonts w:ascii="Trebuchet MS" w:eastAsia="Times New Roman" w:hAnsi="Trebuchet MS" w:cs="Arial"/>
          <w:lang w:eastAsia="en-ZA"/>
        </w:rPr>
        <w:t xml:space="preserve">absolute </w:t>
      </w:r>
      <w:r w:rsidRPr="00586DCF">
        <w:rPr>
          <w:rFonts w:ascii="Trebuchet MS" w:eastAsia="Times New Roman" w:hAnsi="Trebuchet MS" w:cs="Arial"/>
          <w:lang w:eastAsia="en-ZA"/>
        </w:rPr>
        <w:t>client disclosure</w:t>
      </w:r>
      <w:r w:rsidR="00217C14" w:rsidRPr="00586DCF">
        <w:rPr>
          <w:rFonts w:ascii="Trebuchet MS" w:eastAsia="Times New Roman" w:hAnsi="Trebuchet MS" w:cs="Arial"/>
          <w:lang w:eastAsia="en-ZA"/>
        </w:rPr>
        <w:t xml:space="preserve">.  </w:t>
      </w:r>
      <w:r w:rsidR="002105AE" w:rsidRPr="00586DCF">
        <w:rPr>
          <w:rFonts w:ascii="Trebuchet MS" w:eastAsia="Times New Roman" w:hAnsi="Trebuchet MS" w:cs="Arial"/>
          <w:lang w:eastAsia="en-ZA"/>
        </w:rPr>
        <w:t xml:space="preserve">They also look at </w:t>
      </w:r>
      <w:r w:rsidR="00217C14" w:rsidRPr="00586DCF">
        <w:rPr>
          <w:rFonts w:ascii="Trebuchet MS" w:eastAsia="Times New Roman" w:hAnsi="Trebuchet MS" w:cs="Arial"/>
          <w:lang w:eastAsia="en-ZA"/>
        </w:rPr>
        <w:t xml:space="preserve">your client’s treatment regimen, both completed and </w:t>
      </w:r>
      <w:r w:rsidR="00556699">
        <w:rPr>
          <w:rFonts w:ascii="Trebuchet MS" w:eastAsia="Times New Roman" w:hAnsi="Trebuchet MS" w:cs="Arial"/>
          <w:lang w:eastAsia="en-ZA"/>
        </w:rPr>
        <w:t>on</w:t>
      </w:r>
      <w:r w:rsidR="00556699" w:rsidRPr="00586DCF">
        <w:rPr>
          <w:rFonts w:ascii="Trebuchet MS" w:eastAsia="Times New Roman" w:hAnsi="Trebuchet MS" w:cs="Arial"/>
          <w:lang w:eastAsia="en-ZA"/>
        </w:rPr>
        <w:t>going</w:t>
      </w:r>
      <w:r w:rsidR="00556699">
        <w:rPr>
          <w:rFonts w:ascii="Trebuchet MS" w:eastAsia="Times New Roman" w:hAnsi="Trebuchet MS" w:cs="Arial"/>
          <w:lang w:eastAsia="en-ZA"/>
        </w:rPr>
        <w:t>,</w:t>
      </w:r>
      <w:r w:rsidR="00B441D2" w:rsidRPr="00586DCF">
        <w:rPr>
          <w:rFonts w:ascii="Trebuchet MS" w:eastAsia="Times New Roman" w:hAnsi="Trebuchet MS" w:cs="Arial"/>
          <w:lang w:eastAsia="en-ZA"/>
        </w:rPr>
        <w:t xml:space="preserve"> if applicable</w:t>
      </w:r>
      <w:r w:rsidR="002105AE" w:rsidRPr="00586DCF">
        <w:rPr>
          <w:rFonts w:ascii="Trebuchet MS" w:eastAsia="Times New Roman" w:hAnsi="Trebuchet MS" w:cs="Arial"/>
          <w:lang w:eastAsia="en-ZA"/>
        </w:rPr>
        <w:t>.</w:t>
      </w:r>
      <w:r w:rsidR="00217C14" w:rsidRPr="00586DCF">
        <w:rPr>
          <w:rFonts w:ascii="Trebuchet MS" w:eastAsia="Times New Roman" w:hAnsi="Trebuchet MS" w:cs="Arial"/>
          <w:lang w:eastAsia="en-ZA"/>
        </w:rPr>
        <w:t xml:space="preserve">  </w:t>
      </w:r>
    </w:p>
    <w:p w:rsidR="00BC0EE8" w:rsidRPr="00586DCF" w:rsidRDefault="00BC0EE8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</w:p>
    <w:p w:rsidR="00BC0EE8" w:rsidRPr="00586DCF" w:rsidRDefault="002105AE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  <w:r w:rsidRPr="00586DCF">
        <w:rPr>
          <w:rFonts w:ascii="Trebuchet MS" w:hAnsi="Trebuchet MS" w:cs="Arial"/>
        </w:rPr>
        <w:t xml:space="preserve">You might wonder why this level of detail is important. </w:t>
      </w:r>
      <w:r w:rsidR="00217C14" w:rsidRPr="00586DCF">
        <w:rPr>
          <w:rFonts w:ascii="Trebuchet MS" w:hAnsi="Trebuchet MS" w:cs="Arial"/>
        </w:rPr>
        <w:t xml:space="preserve">Details of treatment can provide </w:t>
      </w:r>
      <w:r w:rsidR="0071569D" w:rsidRPr="00586DCF">
        <w:rPr>
          <w:rFonts w:ascii="Trebuchet MS" w:hAnsi="Trebuchet MS" w:cs="Arial"/>
        </w:rPr>
        <w:t>important</w:t>
      </w:r>
      <w:r w:rsidR="00217C14" w:rsidRPr="00586DCF">
        <w:rPr>
          <w:rFonts w:ascii="Trebuchet MS" w:hAnsi="Trebuchet MS" w:cs="Arial"/>
        </w:rPr>
        <w:t xml:space="preserve"> clues about diagnosis, severity and prognosis</w:t>
      </w:r>
      <w:r w:rsidR="0071569D" w:rsidRPr="00586DCF">
        <w:rPr>
          <w:rFonts w:ascii="Trebuchet MS" w:hAnsi="Trebuchet MS" w:cs="Arial"/>
        </w:rPr>
        <w:t xml:space="preserve"> of your client’s condition</w:t>
      </w:r>
      <w:r w:rsidR="00217C14" w:rsidRPr="00586DCF">
        <w:rPr>
          <w:rFonts w:ascii="Trebuchet MS" w:hAnsi="Trebuchet MS" w:cs="Arial"/>
        </w:rPr>
        <w:t>. For example, cancer treatments are often highly specific to the type and stage of cancer.  You can tell a lot about the cancer just by knowing whether they received chemotherap</w:t>
      </w:r>
      <w:r w:rsidR="00A44701">
        <w:rPr>
          <w:rFonts w:ascii="Trebuchet MS" w:hAnsi="Trebuchet MS" w:cs="Arial"/>
        </w:rPr>
        <w:t>y, radiotherapy or surgery</w:t>
      </w:r>
      <w:r w:rsidR="00217C14" w:rsidRPr="00586DCF">
        <w:rPr>
          <w:rFonts w:ascii="Trebuchet MS" w:hAnsi="Trebuchet MS" w:cs="Arial"/>
        </w:rPr>
        <w:t xml:space="preserve">. Similarly, information about previous and current treatment for heart conditions can </w:t>
      </w:r>
      <w:r w:rsidR="00BC0EE8" w:rsidRPr="00586DCF">
        <w:rPr>
          <w:rFonts w:ascii="Trebuchet MS" w:hAnsi="Trebuchet MS" w:cs="Arial"/>
        </w:rPr>
        <w:t>provide important insights</w:t>
      </w:r>
      <w:r w:rsidR="00217C14" w:rsidRPr="00586DCF">
        <w:rPr>
          <w:rFonts w:ascii="Trebuchet MS" w:hAnsi="Trebuchet MS" w:cs="Arial"/>
        </w:rPr>
        <w:t>.</w:t>
      </w:r>
      <w:r w:rsidR="00B441D2" w:rsidRPr="00586DCF">
        <w:rPr>
          <w:rFonts w:ascii="Trebuchet MS" w:hAnsi="Trebuchet MS" w:cs="Arial"/>
        </w:rPr>
        <w:t xml:space="preserve">  </w:t>
      </w:r>
    </w:p>
    <w:p w:rsidR="00BC0EE8" w:rsidRPr="00586DCF" w:rsidRDefault="00BC0EE8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</w:p>
    <w:p w:rsidR="00187E6F" w:rsidRPr="00586DCF" w:rsidRDefault="00B441D2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  <w:r w:rsidRPr="00586DCF">
        <w:rPr>
          <w:rFonts w:ascii="Trebuchet MS" w:eastAsia="Times New Roman" w:hAnsi="Trebuchet MS" w:cs="Arial"/>
          <w:lang w:eastAsia="en-ZA"/>
        </w:rPr>
        <w:t>The point is to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 gather as much evidence </w:t>
      </w:r>
      <w:r w:rsidR="0071569D" w:rsidRPr="00586DCF">
        <w:rPr>
          <w:rFonts w:ascii="Trebuchet MS" w:eastAsia="Times New Roman" w:hAnsi="Trebuchet MS" w:cs="Arial"/>
          <w:lang w:eastAsia="en-ZA"/>
        </w:rPr>
        <w:t>to ensure that your client’s application is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 approved</w:t>
      </w:r>
      <w:r w:rsidR="00A44701">
        <w:rPr>
          <w:rFonts w:ascii="Trebuchet MS" w:eastAsia="Times New Roman" w:hAnsi="Trebuchet MS" w:cs="Arial"/>
          <w:lang w:eastAsia="en-ZA"/>
        </w:rPr>
        <w:t>,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 </w:t>
      </w:r>
      <w:r w:rsidR="0071569D" w:rsidRPr="00586DCF">
        <w:rPr>
          <w:rFonts w:ascii="Trebuchet MS" w:eastAsia="Times New Roman" w:hAnsi="Trebuchet MS" w:cs="Arial"/>
          <w:lang w:eastAsia="en-ZA"/>
        </w:rPr>
        <w:t xml:space="preserve">and that they can get 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quality cover at an affordable premium.   </w:t>
      </w:r>
      <w:r w:rsidR="0071569D" w:rsidRPr="00586DCF">
        <w:rPr>
          <w:rFonts w:ascii="Trebuchet MS" w:eastAsia="Times New Roman" w:hAnsi="Trebuchet MS" w:cs="Arial"/>
          <w:lang w:eastAsia="en-ZA"/>
        </w:rPr>
        <w:t>Take time to prepare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 </w:t>
      </w:r>
      <w:r w:rsidR="0071569D" w:rsidRPr="00586DCF">
        <w:rPr>
          <w:rFonts w:ascii="Trebuchet MS" w:eastAsia="Times New Roman" w:hAnsi="Trebuchet MS" w:cs="Arial"/>
          <w:lang w:eastAsia="en-ZA"/>
        </w:rPr>
        <w:t xml:space="preserve">your client’s 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paperwork and medical history to </w:t>
      </w:r>
      <w:r w:rsidR="00BF2F23">
        <w:rPr>
          <w:rFonts w:ascii="Trebuchet MS" w:eastAsia="Times New Roman" w:hAnsi="Trebuchet MS" w:cs="Arial"/>
          <w:lang w:eastAsia="en-ZA"/>
        </w:rPr>
        <w:t>give the underwriters all the information they need to be able to offer</w:t>
      </w:r>
      <w:r w:rsidR="0071569D" w:rsidRPr="00586DCF">
        <w:rPr>
          <w:rFonts w:ascii="Trebuchet MS" w:eastAsia="Times New Roman" w:hAnsi="Trebuchet MS" w:cs="Arial"/>
          <w:lang w:eastAsia="en-ZA"/>
        </w:rPr>
        <w:t xml:space="preserve"> the best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 possible </w:t>
      </w:r>
      <w:r w:rsidR="0071569D" w:rsidRPr="00586DCF">
        <w:rPr>
          <w:rFonts w:ascii="Trebuchet MS" w:eastAsia="Times New Roman" w:hAnsi="Trebuchet MS" w:cs="Arial"/>
          <w:lang w:eastAsia="en-ZA"/>
        </w:rPr>
        <w:t xml:space="preserve">offer </w:t>
      </w:r>
      <w:r w:rsidR="00187E6F" w:rsidRPr="00586DCF">
        <w:rPr>
          <w:rFonts w:ascii="Trebuchet MS" w:eastAsia="Times New Roman" w:hAnsi="Trebuchet MS" w:cs="Arial"/>
          <w:lang w:eastAsia="en-ZA"/>
        </w:rPr>
        <w:t xml:space="preserve">for your client.  </w:t>
      </w:r>
    </w:p>
    <w:p w:rsidR="00187E6F" w:rsidRPr="00586DCF" w:rsidRDefault="00187E6F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</w:p>
    <w:p w:rsidR="00BC0EE8" w:rsidRPr="00586DCF" w:rsidRDefault="00BC0EE8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lang w:eastAsia="en-ZA"/>
        </w:rPr>
      </w:pPr>
    </w:p>
    <w:p w:rsidR="00BF2F23" w:rsidRDefault="007A44DB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lang w:eastAsia="en-ZA"/>
        </w:rPr>
      </w:pPr>
      <w:r w:rsidRPr="00586DCF">
        <w:rPr>
          <w:rFonts w:ascii="Trebuchet MS" w:eastAsia="Times New Roman" w:hAnsi="Trebuchet MS" w:cs="Arial"/>
          <w:b/>
          <w:bCs/>
          <w:lang w:eastAsia="en-ZA"/>
        </w:rPr>
        <w:t xml:space="preserve">Why it pays to go </w:t>
      </w:r>
      <w:r w:rsidR="00BF2F23">
        <w:rPr>
          <w:rFonts w:ascii="Trebuchet MS" w:eastAsia="Times New Roman" w:hAnsi="Trebuchet MS" w:cs="Arial"/>
          <w:b/>
          <w:bCs/>
          <w:lang w:eastAsia="en-ZA"/>
        </w:rPr>
        <w:t xml:space="preserve">with a specialist for your difficult </w:t>
      </w:r>
      <w:r w:rsidRPr="00586DCF">
        <w:rPr>
          <w:rFonts w:ascii="Trebuchet MS" w:eastAsia="Times New Roman" w:hAnsi="Trebuchet MS" w:cs="Arial"/>
          <w:b/>
          <w:bCs/>
          <w:lang w:eastAsia="en-ZA"/>
        </w:rPr>
        <w:t>cases</w:t>
      </w:r>
    </w:p>
    <w:p w:rsidR="008016A4" w:rsidRPr="00586DCF" w:rsidRDefault="008016A4" w:rsidP="00F7189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</w:p>
    <w:p w:rsidR="00376443" w:rsidRPr="00586DCF" w:rsidRDefault="0071569D" w:rsidP="00F7189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</w:rPr>
      </w:pPr>
      <w:r w:rsidRPr="00586DCF">
        <w:rPr>
          <w:rFonts w:ascii="Trebuchet MS" w:hAnsi="Trebuchet MS" w:cs="Arial"/>
          <w:sz w:val="22"/>
          <w:szCs w:val="22"/>
        </w:rPr>
        <w:t>I</w:t>
      </w:r>
      <w:r w:rsidR="00BC0EE8" w:rsidRPr="00586DCF">
        <w:rPr>
          <w:rFonts w:ascii="Trebuchet MS" w:hAnsi="Trebuchet MS" w:cs="Arial"/>
          <w:sz w:val="22"/>
          <w:szCs w:val="22"/>
        </w:rPr>
        <w:t>nsurers</w:t>
      </w:r>
      <w:r w:rsidR="007A44DB" w:rsidRPr="00586DCF">
        <w:rPr>
          <w:rFonts w:ascii="Trebuchet MS" w:hAnsi="Trebuchet MS" w:cs="Arial"/>
          <w:sz w:val="22"/>
          <w:szCs w:val="22"/>
        </w:rPr>
        <w:t xml:space="preserve"> who specialis</w:t>
      </w:r>
      <w:r w:rsidR="008016A4" w:rsidRPr="00586DCF">
        <w:rPr>
          <w:rFonts w:ascii="Trebuchet MS" w:hAnsi="Trebuchet MS" w:cs="Arial"/>
          <w:sz w:val="22"/>
          <w:szCs w:val="22"/>
        </w:rPr>
        <w:t>e in</w:t>
      </w:r>
      <w:r w:rsidR="007A44DB" w:rsidRPr="00586DCF">
        <w:rPr>
          <w:rFonts w:ascii="Trebuchet MS" w:hAnsi="Trebuchet MS" w:cs="Arial"/>
          <w:sz w:val="22"/>
          <w:szCs w:val="22"/>
        </w:rPr>
        <w:t xml:space="preserve"> impaired lives </w:t>
      </w:r>
      <w:r w:rsidRPr="00586DCF">
        <w:rPr>
          <w:rFonts w:ascii="Trebuchet MS" w:hAnsi="Trebuchet MS" w:cs="Arial"/>
          <w:sz w:val="22"/>
          <w:szCs w:val="22"/>
        </w:rPr>
        <w:t xml:space="preserve">don’t </w:t>
      </w:r>
      <w:r w:rsidR="007A44DB" w:rsidRPr="00586DCF">
        <w:rPr>
          <w:rFonts w:ascii="Trebuchet MS" w:hAnsi="Trebuchet MS" w:cs="Arial"/>
          <w:sz w:val="22"/>
          <w:szCs w:val="22"/>
        </w:rPr>
        <w:t xml:space="preserve">operate with a generalised cookie cutter approach with </w:t>
      </w:r>
      <w:r w:rsidR="00217C14" w:rsidRPr="00586DCF">
        <w:rPr>
          <w:rFonts w:ascii="Trebuchet MS" w:hAnsi="Trebuchet MS" w:cs="Arial"/>
          <w:sz w:val="22"/>
          <w:szCs w:val="22"/>
        </w:rPr>
        <w:t xml:space="preserve">standard </w:t>
      </w:r>
      <w:r w:rsidRPr="00586DCF">
        <w:rPr>
          <w:rFonts w:ascii="Trebuchet MS" w:hAnsi="Trebuchet MS" w:cs="Arial"/>
          <w:sz w:val="22"/>
          <w:szCs w:val="22"/>
        </w:rPr>
        <w:t xml:space="preserve">check lists. </w:t>
      </w:r>
      <w:r w:rsidR="00BC0EE8" w:rsidRPr="00586DCF">
        <w:rPr>
          <w:rFonts w:ascii="Trebuchet MS" w:hAnsi="Trebuchet MS" w:cs="Arial"/>
          <w:sz w:val="22"/>
          <w:szCs w:val="22"/>
        </w:rPr>
        <w:t xml:space="preserve">Everything about impaired </w:t>
      </w:r>
      <w:r w:rsidRPr="00586DCF">
        <w:rPr>
          <w:rFonts w:ascii="Trebuchet MS" w:hAnsi="Trebuchet MS" w:cs="Arial"/>
          <w:sz w:val="22"/>
          <w:szCs w:val="22"/>
        </w:rPr>
        <w:t>life underwriting is about the individual</w:t>
      </w:r>
      <w:r w:rsidR="00376443" w:rsidRPr="00586DCF">
        <w:rPr>
          <w:rFonts w:ascii="Trebuchet MS" w:hAnsi="Trebuchet MS" w:cs="Arial"/>
          <w:sz w:val="22"/>
          <w:szCs w:val="22"/>
        </w:rPr>
        <w:t xml:space="preserve">.  </w:t>
      </w:r>
      <w:r w:rsidR="00BC0EE8" w:rsidRPr="00586DCF">
        <w:rPr>
          <w:rFonts w:ascii="Trebuchet MS" w:hAnsi="Trebuchet MS" w:cs="Arial"/>
          <w:sz w:val="22"/>
          <w:szCs w:val="22"/>
        </w:rPr>
        <w:t xml:space="preserve"> </w:t>
      </w:r>
    </w:p>
    <w:p w:rsidR="00376443" w:rsidRPr="00586DCF" w:rsidRDefault="00376443" w:rsidP="00F7189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</w:rPr>
      </w:pPr>
    </w:p>
    <w:p w:rsidR="00F13DB8" w:rsidRPr="00586DCF" w:rsidRDefault="0038290E" w:rsidP="00F7189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  <w:lang w:eastAsia="en-US"/>
        </w:rPr>
      </w:pPr>
      <w:r w:rsidRPr="00586DCF">
        <w:rPr>
          <w:rFonts w:ascii="Trebuchet MS" w:hAnsi="Trebuchet MS" w:cs="Arial"/>
          <w:sz w:val="22"/>
          <w:szCs w:val="22"/>
        </w:rPr>
        <w:t>N</w:t>
      </w:r>
      <w:r w:rsidR="007A44DB" w:rsidRPr="00586DCF">
        <w:rPr>
          <w:rFonts w:ascii="Trebuchet MS" w:hAnsi="Trebuchet MS" w:cs="Arial"/>
          <w:sz w:val="22"/>
          <w:szCs w:val="22"/>
        </w:rPr>
        <w:t xml:space="preserve">o diabetic is the same, no cancer or heart attack survivor either.  </w:t>
      </w:r>
      <w:r w:rsidR="00F71890" w:rsidRPr="00586DCF">
        <w:rPr>
          <w:rFonts w:ascii="Trebuchet MS" w:hAnsi="Trebuchet MS" w:cs="Arial"/>
          <w:sz w:val="22"/>
          <w:szCs w:val="22"/>
        </w:rPr>
        <w:t>C</w:t>
      </w:r>
      <w:r w:rsidR="00F13DB8" w:rsidRPr="00586DCF">
        <w:rPr>
          <w:rFonts w:ascii="Trebuchet MS" w:hAnsi="Trebuchet MS" w:cs="Arial"/>
          <w:sz w:val="22"/>
          <w:szCs w:val="22"/>
        </w:rPr>
        <w:t xml:space="preserve">lients with the same condition </w:t>
      </w:r>
      <w:r w:rsidR="00F71890" w:rsidRPr="00586DCF">
        <w:rPr>
          <w:rFonts w:ascii="Trebuchet MS" w:hAnsi="Trebuchet MS" w:cs="Arial"/>
          <w:sz w:val="22"/>
          <w:szCs w:val="22"/>
        </w:rPr>
        <w:t xml:space="preserve">can </w:t>
      </w:r>
      <w:r w:rsidR="00B505D9" w:rsidRPr="00586DCF">
        <w:rPr>
          <w:rFonts w:ascii="Trebuchet MS" w:hAnsi="Trebuchet MS" w:cs="Arial"/>
          <w:sz w:val="22"/>
          <w:szCs w:val="22"/>
        </w:rPr>
        <w:t xml:space="preserve">each receive very </w:t>
      </w:r>
      <w:r w:rsidR="00F13DB8" w:rsidRPr="00586DCF">
        <w:rPr>
          <w:rFonts w:ascii="Trebuchet MS" w:hAnsi="Trebuchet MS" w:cs="Arial"/>
          <w:sz w:val="22"/>
          <w:szCs w:val="22"/>
        </w:rPr>
        <w:t>different underwriting decisions</w:t>
      </w:r>
      <w:r w:rsidR="00B505D9" w:rsidRPr="00586DCF">
        <w:rPr>
          <w:rFonts w:ascii="Trebuchet MS" w:hAnsi="Trebuchet MS" w:cs="Arial"/>
          <w:sz w:val="22"/>
          <w:szCs w:val="22"/>
        </w:rPr>
        <w:t xml:space="preserve"> and offers</w:t>
      </w:r>
      <w:r w:rsidR="00F13DB8" w:rsidRPr="00586DCF">
        <w:rPr>
          <w:rFonts w:ascii="Trebuchet MS" w:hAnsi="Trebuchet MS" w:cs="Arial"/>
          <w:sz w:val="22"/>
          <w:szCs w:val="22"/>
        </w:rPr>
        <w:t xml:space="preserve">. </w:t>
      </w:r>
    </w:p>
    <w:p w:rsidR="00A3696E" w:rsidRPr="00586DCF" w:rsidRDefault="00586DCF" w:rsidP="00BC0EE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  <w:lang w:eastAsia="en-US"/>
        </w:rPr>
      </w:pPr>
      <w:r w:rsidRPr="00586DCF">
        <w:rPr>
          <w:rFonts w:ascii="Trebuchet MS" w:hAnsi="Trebuchet MS" w:cs="Arial"/>
          <w:sz w:val="22"/>
          <w:szCs w:val="22"/>
          <w:lang w:eastAsia="en-US"/>
        </w:rPr>
        <w:t xml:space="preserve">Consider the following example </w:t>
      </w:r>
      <w:r w:rsidR="00F13DB8" w:rsidRPr="00586DCF">
        <w:rPr>
          <w:rFonts w:ascii="Trebuchet MS" w:hAnsi="Trebuchet MS" w:cs="Arial"/>
          <w:sz w:val="22"/>
          <w:szCs w:val="22"/>
          <w:lang w:eastAsia="en-US"/>
        </w:rPr>
        <w:t>of two diabetics of similar age.  One may manage the diabetes well, be disciplined in medical care and check-ups, respond well to treatment and -  as a result -  have minimal organ damage and hence attract a loading of, for example,</w:t>
      </w:r>
      <w:r w:rsidR="00F13DB8" w:rsidRPr="00A44701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="00F13DB8" w:rsidRPr="004E071A">
        <w:rPr>
          <w:rFonts w:ascii="Trebuchet MS" w:hAnsi="Trebuchet MS" w:cs="Arial"/>
          <w:sz w:val="22"/>
          <w:szCs w:val="22"/>
          <w:lang w:eastAsia="en-US"/>
        </w:rPr>
        <w:t>X.</w:t>
      </w:r>
      <w:r w:rsidR="00F13DB8" w:rsidRPr="00586DCF">
        <w:rPr>
          <w:rFonts w:ascii="Trebuchet MS" w:hAnsi="Trebuchet MS" w:cs="Arial"/>
          <w:sz w:val="22"/>
          <w:szCs w:val="22"/>
          <w:lang w:eastAsia="en-US"/>
        </w:rPr>
        <w:t xml:space="preserve"> </w:t>
      </w:r>
    </w:p>
    <w:p w:rsidR="00A3696E" w:rsidRPr="00586DCF" w:rsidRDefault="00A3696E" w:rsidP="00BC0EE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  <w:lang w:eastAsia="en-US"/>
        </w:rPr>
      </w:pPr>
    </w:p>
    <w:p w:rsidR="00BC0EE8" w:rsidRPr="00586DCF" w:rsidRDefault="00F13DB8" w:rsidP="00BC0EE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  <w:lang w:eastAsia="en-US"/>
        </w:rPr>
      </w:pPr>
      <w:r w:rsidRPr="00586DCF">
        <w:rPr>
          <w:rFonts w:ascii="Trebuchet MS" w:hAnsi="Trebuchet MS" w:cs="Arial"/>
          <w:sz w:val="22"/>
          <w:szCs w:val="22"/>
          <w:lang w:eastAsia="en-US"/>
        </w:rPr>
        <w:t xml:space="preserve">The second applicant may not manage their diabetes as effectively, have significant organ damage, </w:t>
      </w:r>
      <w:r w:rsidR="00A3696E" w:rsidRPr="00586DCF">
        <w:rPr>
          <w:rFonts w:ascii="Trebuchet MS" w:hAnsi="Trebuchet MS" w:cs="Arial"/>
          <w:sz w:val="22"/>
          <w:szCs w:val="22"/>
          <w:lang w:eastAsia="en-US"/>
        </w:rPr>
        <w:t>and attract</w:t>
      </w:r>
      <w:r w:rsidRPr="00586DCF">
        <w:rPr>
          <w:rFonts w:ascii="Trebuchet MS" w:hAnsi="Trebuchet MS" w:cs="Arial"/>
          <w:sz w:val="22"/>
          <w:szCs w:val="22"/>
          <w:lang w:eastAsia="en-US"/>
        </w:rPr>
        <w:t xml:space="preserve"> a possible loading of </w:t>
      </w:r>
      <w:r w:rsidRPr="004E071A">
        <w:rPr>
          <w:rFonts w:ascii="Trebuchet MS" w:hAnsi="Trebuchet MS" w:cs="Arial"/>
          <w:sz w:val="22"/>
          <w:szCs w:val="22"/>
          <w:lang w:eastAsia="en-US"/>
        </w:rPr>
        <w:t>Y.</w:t>
      </w:r>
      <w:r w:rsidRPr="00586DCF">
        <w:rPr>
          <w:rFonts w:ascii="Trebuchet MS" w:hAnsi="Trebuchet MS" w:cs="Arial"/>
          <w:sz w:val="22"/>
          <w:szCs w:val="22"/>
          <w:lang w:eastAsia="en-US"/>
        </w:rPr>
        <w:t xml:space="preserve">  </w:t>
      </w:r>
      <w:r w:rsidR="00BC0EE8" w:rsidRPr="00586DCF">
        <w:rPr>
          <w:rFonts w:ascii="Trebuchet MS" w:hAnsi="Trebuchet MS" w:cs="Arial"/>
          <w:sz w:val="22"/>
          <w:szCs w:val="22"/>
          <w:lang w:eastAsia="en-US"/>
        </w:rPr>
        <w:t>O</w:t>
      </w:r>
      <w:proofErr w:type="spellStart"/>
      <w:r w:rsidRPr="00586DCF">
        <w:rPr>
          <w:rFonts w:ascii="Trebuchet MS" w:hAnsi="Trebuchet MS" w:cs="Arial"/>
          <w:sz w:val="22"/>
          <w:szCs w:val="22"/>
          <w:lang w:val="en-US"/>
        </w:rPr>
        <w:t>ther</w:t>
      </w:r>
      <w:proofErr w:type="spellEnd"/>
      <w:r w:rsidRPr="00586DCF">
        <w:rPr>
          <w:rFonts w:ascii="Trebuchet MS" w:hAnsi="Trebuchet MS" w:cs="Arial"/>
          <w:sz w:val="22"/>
          <w:szCs w:val="22"/>
          <w:lang w:val="en-US"/>
        </w:rPr>
        <w:t xml:space="preserve"> contributing risk factors such as obesity, smoking, cardiovascular disease</w:t>
      </w:r>
      <w:r w:rsidR="00BC0EE8" w:rsidRPr="00586DCF">
        <w:rPr>
          <w:rFonts w:ascii="Trebuchet MS" w:hAnsi="Trebuchet MS" w:cs="Arial"/>
          <w:sz w:val="22"/>
          <w:szCs w:val="22"/>
          <w:lang w:val="en-US"/>
        </w:rPr>
        <w:t xml:space="preserve"> and mental attitude </w:t>
      </w:r>
      <w:r w:rsidR="00A3696E" w:rsidRPr="00586DCF">
        <w:rPr>
          <w:rFonts w:ascii="Trebuchet MS" w:hAnsi="Trebuchet MS" w:cs="Arial"/>
          <w:sz w:val="22"/>
          <w:szCs w:val="22"/>
          <w:lang w:eastAsia="en-US"/>
        </w:rPr>
        <w:t xml:space="preserve">towards </w:t>
      </w:r>
      <w:r w:rsidRPr="00586DCF">
        <w:rPr>
          <w:rFonts w:ascii="Trebuchet MS" w:hAnsi="Trebuchet MS" w:cs="Arial"/>
          <w:sz w:val="22"/>
          <w:szCs w:val="22"/>
          <w:lang w:eastAsia="en-US"/>
        </w:rPr>
        <w:t xml:space="preserve">their condition also plays a role.  </w:t>
      </w:r>
    </w:p>
    <w:p w:rsidR="00BC0EE8" w:rsidRPr="00586DCF" w:rsidRDefault="00BC0EE8" w:rsidP="00BC0EE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  <w:lang w:eastAsia="en-US"/>
        </w:rPr>
      </w:pPr>
    </w:p>
    <w:p w:rsidR="00586DCF" w:rsidRPr="00586DCF" w:rsidRDefault="00586DCF" w:rsidP="00586DC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sz w:val="22"/>
          <w:szCs w:val="22"/>
          <w:lang w:eastAsia="en-US"/>
        </w:rPr>
      </w:pPr>
      <w:r w:rsidRPr="00586DCF">
        <w:rPr>
          <w:rFonts w:ascii="Trebuchet MS" w:hAnsi="Trebuchet MS" w:cs="Arial"/>
          <w:sz w:val="22"/>
          <w:szCs w:val="22"/>
        </w:rPr>
        <w:t xml:space="preserve">It is important to remember that an </w:t>
      </w:r>
      <w:r w:rsidRPr="00586DCF">
        <w:rPr>
          <w:rFonts w:ascii="Trebuchet MS" w:hAnsi="Trebuchet MS" w:cs="Arial"/>
          <w:sz w:val="22"/>
          <w:szCs w:val="22"/>
          <w:lang w:eastAsia="en-US"/>
        </w:rPr>
        <w:t xml:space="preserve">underwriter makes an assessment based on the applicant’s individual profile and test results. So while two clients may seemingly have the same condition, the medical evidence tells a different story.  </w:t>
      </w:r>
    </w:p>
    <w:p w:rsidR="00726755" w:rsidRPr="00586DCF" w:rsidRDefault="00726755" w:rsidP="0072675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lang w:eastAsia="en-ZA"/>
        </w:rPr>
      </w:pPr>
    </w:p>
    <w:p w:rsidR="00726755" w:rsidRPr="00586DCF" w:rsidRDefault="00586DCF" w:rsidP="0072675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lang w:eastAsia="en-ZA"/>
        </w:rPr>
      </w:pPr>
      <w:r w:rsidRPr="00586DCF">
        <w:rPr>
          <w:rFonts w:ascii="Trebuchet MS" w:eastAsia="Times New Roman" w:hAnsi="Trebuchet MS" w:cs="Arial"/>
          <w:b/>
          <w:lang w:eastAsia="en-ZA"/>
        </w:rPr>
        <w:t>Your role matters</w:t>
      </w:r>
    </w:p>
    <w:p w:rsidR="00586DCF" w:rsidRPr="00586DCF" w:rsidRDefault="00586DCF" w:rsidP="0072675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</w:p>
    <w:p w:rsidR="00726755" w:rsidRPr="00586DCF" w:rsidRDefault="00726755" w:rsidP="0072675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en-ZA"/>
        </w:rPr>
      </w:pPr>
      <w:r w:rsidRPr="00586DCF">
        <w:rPr>
          <w:rFonts w:ascii="Trebuchet MS" w:eastAsia="Times New Roman" w:hAnsi="Trebuchet MS" w:cs="Arial"/>
          <w:lang w:eastAsia="en-ZA"/>
        </w:rPr>
        <w:t xml:space="preserve">If you’re in the </w:t>
      </w:r>
      <w:r w:rsidR="00BC0EE8" w:rsidRPr="00586DCF">
        <w:rPr>
          <w:rFonts w:ascii="Trebuchet MS" w:eastAsia="Times New Roman" w:hAnsi="Trebuchet MS" w:cs="Arial"/>
          <w:lang w:eastAsia="en-ZA"/>
        </w:rPr>
        <w:t>bus</w:t>
      </w:r>
      <w:r w:rsidRPr="00586DCF">
        <w:rPr>
          <w:rFonts w:ascii="Trebuchet MS" w:eastAsia="Times New Roman" w:hAnsi="Trebuchet MS" w:cs="Arial"/>
          <w:lang w:eastAsia="en-ZA"/>
        </w:rPr>
        <w:t>iness</w:t>
      </w:r>
      <w:r w:rsidR="00586DCF" w:rsidRPr="00586DCF">
        <w:rPr>
          <w:rFonts w:ascii="Trebuchet MS" w:eastAsia="Times New Roman" w:hAnsi="Trebuchet MS" w:cs="Arial"/>
          <w:lang w:eastAsia="en-ZA"/>
        </w:rPr>
        <w:t xml:space="preserve"> of providing financial advice</w:t>
      </w:r>
      <w:r w:rsidRPr="00586DCF">
        <w:rPr>
          <w:rFonts w:ascii="Trebuchet MS" w:eastAsia="Times New Roman" w:hAnsi="Trebuchet MS" w:cs="Arial"/>
          <w:lang w:eastAsia="en-ZA"/>
        </w:rPr>
        <w:t xml:space="preserve">, </w:t>
      </w:r>
      <w:r w:rsidR="00586DCF" w:rsidRPr="00586DCF">
        <w:rPr>
          <w:rFonts w:ascii="Trebuchet MS" w:eastAsia="Times New Roman" w:hAnsi="Trebuchet MS" w:cs="Arial"/>
          <w:lang w:eastAsia="en-ZA"/>
        </w:rPr>
        <w:t xml:space="preserve">be sure to improve </w:t>
      </w:r>
      <w:r w:rsidRPr="00586DCF">
        <w:rPr>
          <w:rFonts w:ascii="Trebuchet MS" w:eastAsia="Times New Roman" w:hAnsi="Trebuchet MS" w:cs="Arial"/>
          <w:lang w:eastAsia="en-ZA"/>
        </w:rPr>
        <w:t>your understanding of the most common health and medical conditions</w:t>
      </w:r>
      <w:r w:rsidR="00586DCF" w:rsidRPr="00586DCF">
        <w:rPr>
          <w:rFonts w:ascii="Trebuchet MS" w:eastAsia="Times New Roman" w:hAnsi="Trebuchet MS" w:cs="Arial"/>
          <w:lang w:eastAsia="en-ZA"/>
        </w:rPr>
        <w:t>,</w:t>
      </w:r>
      <w:r w:rsidRPr="00586DCF">
        <w:rPr>
          <w:rFonts w:ascii="Trebuchet MS" w:eastAsia="Times New Roman" w:hAnsi="Trebuchet MS" w:cs="Arial"/>
          <w:lang w:eastAsia="en-ZA"/>
        </w:rPr>
        <w:t xml:space="preserve"> and how to get the best cover for your client.  </w:t>
      </w:r>
      <w:r w:rsidR="00586DCF" w:rsidRPr="00586DCF">
        <w:rPr>
          <w:rFonts w:ascii="Trebuchet MS" w:eastAsia="Times New Roman" w:hAnsi="Trebuchet MS" w:cs="Arial"/>
          <w:lang w:eastAsia="en-ZA"/>
        </w:rPr>
        <w:t xml:space="preserve">Knowing how high risk </w:t>
      </w:r>
      <w:r w:rsidRPr="00586DCF">
        <w:rPr>
          <w:rFonts w:ascii="Trebuchet MS" w:eastAsia="Times New Roman" w:hAnsi="Trebuchet MS" w:cs="Arial"/>
          <w:lang w:eastAsia="en-ZA"/>
        </w:rPr>
        <w:t xml:space="preserve">conditions are viewed by </w:t>
      </w:r>
      <w:r w:rsidR="00BF2F23">
        <w:rPr>
          <w:rFonts w:ascii="Trebuchet MS" w:eastAsia="Times New Roman" w:hAnsi="Trebuchet MS" w:cs="Arial"/>
          <w:lang w:eastAsia="en-ZA"/>
        </w:rPr>
        <w:t>an insurer’s underwriters</w:t>
      </w:r>
      <w:r w:rsidR="00586DCF" w:rsidRPr="00586DCF">
        <w:rPr>
          <w:rFonts w:ascii="Trebuchet MS" w:eastAsia="Times New Roman" w:hAnsi="Trebuchet MS" w:cs="Arial"/>
          <w:lang w:eastAsia="en-ZA"/>
        </w:rPr>
        <w:t xml:space="preserve"> can give you a</w:t>
      </w:r>
      <w:r w:rsidRPr="00586DCF">
        <w:rPr>
          <w:rFonts w:ascii="Trebuchet MS" w:eastAsia="Times New Roman" w:hAnsi="Trebuchet MS" w:cs="Arial"/>
          <w:lang w:eastAsia="en-ZA"/>
        </w:rPr>
        <w:t xml:space="preserve"> competitive advantage in an environment where impaired is becoming the new normal.  </w:t>
      </w:r>
    </w:p>
    <w:p w:rsidR="00726755" w:rsidRPr="00B441D2" w:rsidRDefault="00726755" w:rsidP="00F71890">
      <w:pPr>
        <w:spacing w:line="240" w:lineRule="auto"/>
        <w:rPr>
          <w:rFonts w:ascii="Arial" w:hAnsi="Arial" w:cs="Arial"/>
          <w:color w:val="000000"/>
        </w:rPr>
      </w:pPr>
    </w:p>
    <w:sectPr w:rsidR="00726755" w:rsidRPr="00B441D2" w:rsidSect="00AD0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526F"/>
    <w:multiLevelType w:val="multilevel"/>
    <w:tmpl w:val="8BF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A4"/>
    <w:rsid w:val="00045843"/>
    <w:rsid w:val="00187E6F"/>
    <w:rsid w:val="002105AE"/>
    <w:rsid w:val="00217C14"/>
    <w:rsid w:val="002D1F08"/>
    <w:rsid w:val="00334942"/>
    <w:rsid w:val="00376443"/>
    <w:rsid w:val="0038290E"/>
    <w:rsid w:val="003D2AE7"/>
    <w:rsid w:val="004E071A"/>
    <w:rsid w:val="00514B5C"/>
    <w:rsid w:val="00556699"/>
    <w:rsid w:val="00586DCF"/>
    <w:rsid w:val="005A059C"/>
    <w:rsid w:val="005B2F02"/>
    <w:rsid w:val="005B7BC2"/>
    <w:rsid w:val="005D45AF"/>
    <w:rsid w:val="00600E6E"/>
    <w:rsid w:val="006F568B"/>
    <w:rsid w:val="0071569D"/>
    <w:rsid w:val="00726755"/>
    <w:rsid w:val="007A44DB"/>
    <w:rsid w:val="007D4367"/>
    <w:rsid w:val="008016A4"/>
    <w:rsid w:val="00A3696E"/>
    <w:rsid w:val="00A44701"/>
    <w:rsid w:val="00A52130"/>
    <w:rsid w:val="00AD08D8"/>
    <w:rsid w:val="00B441D2"/>
    <w:rsid w:val="00B505D9"/>
    <w:rsid w:val="00B6049E"/>
    <w:rsid w:val="00B96528"/>
    <w:rsid w:val="00BC0EE8"/>
    <w:rsid w:val="00BF2F23"/>
    <w:rsid w:val="00C3572A"/>
    <w:rsid w:val="00C731A9"/>
    <w:rsid w:val="00CA2256"/>
    <w:rsid w:val="00CE6DCA"/>
    <w:rsid w:val="00E53D5C"/>
    <w:rsid w:val="00E84028"/>
    <w:rsid w:val="00F13DB8"/>
    <w:rsid w:val="00F71890"/>
    <w:rsid w:val="00F871C7"/>
    <w:rsid w:val="00FD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1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8016A4"/>
    <w:rPr>
      <w:b/>
      <w:bCs/>
    </w:rPr>
  </w:style>
  <w:style w:type="character" w:customStyle="1" w:styleId="apple-converted-space">
    <w:name w:val="apple-converted-space"/>
    <w:basedOn w:val="DefaultParagraphFont"/>
    <w:rsid w:val="008016A4"/>
  </w:style>
  <w:style w:type="character" w:styleId="Emphasis">
    <w:name w:val="Emphasis"/>
    <w:basedOn w:val="DefaultParagraphFont"/>
    <w:uiPriority w:val="20"/>
    <w:qFormat/>
    <w:rsid w:val="008016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16A4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8016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1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8016A4"/>
    <w:rPr>
      <w:b/>
      <w:bCs/>
    </w:rPr>
  </w:style>
  <w:style w:type="character" w:customStyle="1" w:styleId="apple-converted-space">
    <w:name w:val="apple-converted-space"/>
    <w:basedOn w:val="DefaultParagraphFont"/>
    <w:rsid w:val="008016A4"/>
  </w:style>
  <w:style w:type="character" w:styleId="Emphasis">
    <w:name w:val="Emphasis"/>
    <w:basedOn w:val="DefaultParagraphFont"/>
    <w:uiPriority w:val="20"/>
    <w:qFormat/>
    <w:rsid w:val="008016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16A4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8016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Teresa Settas</cp:lastModifiedBy>
  <cp:revision>3</cp:revision>
  <cp:lastPrinted>2013-08-20T08:43:00Z</cp:lastPrinted>
  <dcterms:created xsi:type="dcterms:W3CDTF">2013-08-26T07:41:00Z</dcterms:created>
  <dcterms:modified xsi:type="dcterms:W3CDTF">2014-02-17T10:32:00Z</dcterms:modified>
</cp:coreProperties>
</file>